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晋城市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城区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促进3岁以下婴幼儿照护服务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发展工作部门职责分工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6"/>
          <w:rFonts w:hint="eastAsia" w:ascii="仿宋_GB2312" w:hAnsi="仿宋" w:eastAsia="仿宋_GB2312" w:cs="仿宋"/>
          <w:bCs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区委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 xml:space="preserve">编办 </w:t>
      </w:r>
      <w:r>
        <w:rPr>
          <w:rStyle w:val="6"/>
          <w:rFonts w:hint="eastAsia" w:ascii="仿宋_GB2312" w:hAnsi="仿宋" w:eastAsia="仿宋_GB2312" w:cs="仿宋"/>
          <w:b w:val="0"/>
          <w:bCs/>
          <w:sz w:val="32"/>
          <w:szCs w:val="32"/>
        </w:rPr>
        <w:t>负责事业单位性质的婴幼儿照护服务机构审批和登记，依法查处违反《事业单位登记管理暂行条例》的行为。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auto"/>
        <w:rPr>
          <w:rFonts w:hint="eastAsia" w:ascii="仿宋_GB2312" w:hAnsi="仿宋" w:eastAsia="仿宋_GB2312" w:cs="仿宋"/>
          <w:spacing w:val="4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pacing w:val="4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pacing w:val="4"/>
          <w:sz w:val="32"/>
          <w:szCs w:val="32"/>
        </w:rPr>
        <w:t>发改</w:t>
      </w:r>
      <w:r>
        <w:rPr>
          <w:rStyle w:val="6"/>
          <w:rFonts w:hint="eastAsia" w:ascii="楷体_GB2312" w:hAnsi="仿宋" w:eastAsia="楷体_GB2312" w:cs="仿宋"/>
          <w:spacing w:val="4"/>
          <w:sz w:val="32"/>
          <w:szCs w:val="32"/>
          <w:lang w:eastAsia="zh-CN"/>
        </w:rPr>
        <w:t>局</w:t>
      </w:r>
      <w:r>
        <w:rPr>
          <w:rStyle w:val="6"/>
          <w:rFonts w:hint="eastAsia" w:ascii="仿宋_GB2312" w:hAnsi="仿宋" w:eastAsia="仿宋_GB2312" w:cs="仿宋"/>
          <w:spacing w:val="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负责将婴幼儿照护服务纳入经济社会发展相关规划。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Fonts w:hint="eastAsia" w:ascii="楷体_GB2312" w:hAnsi="仿宋" w:eastAsia="楷体_GB2312" w:cs="仿宋"/>
          <w:b/>
          <w:bCs/>
          <w:sz w:val="32"/>
          <w:szCs w:val="32"/>
        </w:rPr>
        <w:t>教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科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负责婴幼儿照护服务有关人才的培养，鼓励有条件的幼儿园开设托班。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区公安分局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负责监督指导各类婴幼儿照护服务机构开展安全防范。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民政局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负责非营利性婴幼儿照护服务机构进行年报（年检），协助推动有条件的地方将婴幼儿照护服务纳入城乡社区服务范围。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 xml:space="preserve">财政局 </w:t>
      </w:r>
      <w:r>
        <w:rPr>
          <w:rFonts w:hint="eastAsia" w:ascii="仿宋_GB2312" w:hAnsi="仿宋" w:eastAsia="仿宋_GB2312" w:cs="仿宋"/>
          <w:sz w:val="32"/>
          <w:szCs w:val="32"/>
        </w:rPr>
        <w:t>负责利用现有资金和政策渠道，对婴幼儿照护服务行业发展予以支持。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人社局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负责对婴幼儿照护服务从业人员开展职业技能培训，按规定予以职业资格认定，依法保障从业人员各项劳动保障权益。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自然资源局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负责优先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协调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保障婴幼儿照护服务机构和设施建设的土地供应，完善相关规划。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auto"/>
        <w:rPr>
          <w:rFonts w:hint="eastAsia" w:ascii="仿宋_GB2312" w:hAnsi="仿宋" w:eastAsia="仿宋_GB2312" w:cs="仿宋"/>
          <w:spacing w:val="4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pacing w:val="4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pacing w:val="4"/>
          <w:sz w:val="32"/>
          <w:szCs w:val="32"/>
        </w:rPr>
        <w:t>住建局</w:t>
      </w:r>
      <w:r>
        <w:rPr>
          <w:rStyle w:val="6"/>
          <w:rFonts w:hint="eastAsia" w:ascii="仿宋_GB2312" w:hAnsi="仿宋" w:eastAsia="仿宋_GB2312" w:cs="仿宋"/>
          <w:spacing w:val="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负责做好婴幼儿照护服务设施工程建设的管理工作。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卫</w:t>
      </w: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体局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牵头婴幼儿照护服务指导工作，组织制定婴幼儿照护服务的政策规范，做好婴幼儿照护服务机构备案管理工作。协调做好对婴幼儿照护服务机构的监督管理，负责婴幼儿照护卫生保健和婴幼儿早期发展的业务指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消防救援</w:t>
      </w: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大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 xml:space="preserve">队 </w:t>
      </w:r>
      <w:r>
        <w:rPr>
          <w:rFonts w:hint="eastAsia" w:ascii="仿宋_GB2312" w:hAnsi="仿宋" w:eastAsia="仿宋_GB2312" w:cs="仿宋"/>
          <w:sz w:val="32"/>
          <w:szCs w:val="32"/>
        </w:rPr>
        <w:t>负责对属于消防安全重点单位内部的3岁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以下婴幼儿场所和设置在重点单位内部的3岁以下婴幼儿场所的消防监管。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 xml:space="preserve">税务局 </w:t>
      </w:r>
      <w:r>
        <w:rPr>
          <w:rFonts w:hint="eastAsia" w:ascii="仿宋_GB2312" w:hAnsi="仿宋" w:eastAsia="仿宋_GB2312" w:cs="仿宋"/>
          <w:sz w:val="32"/>
          <w:szCs w:val="32"/>
        </w:rPr>
        <w:t>负责贯彻落实国家有关支持婴幼儿照护服务发展的税收优惠政策。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市场监管局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负责对各类婴幼儿照护服务机构的饮食用药安全进行监管。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 w:bidi="ar"/>
        </w:rPr>
        <w:t>区行政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bidi="ar"/>
        </w:rPr>
        <w:t xml:space="preserve">审批服务管理局 </w:t>
      </w:r>
      <w:r>
        <w:rPr>
          <w:rFonts w:hint="eastAsia" w:ascii="仿宋_GB2312" w:hAnsi="仿宋" w:eastAsia="仿宋_GB2312" w:cs="仿宋"/>
          <w:sz w:val="32"/>
          <w:szCs w:val="32"/>
        </w:rPr>
        <w:t>负责全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z w:val="32"/>
          <w:szCs w:val="32"/>
        </w:rPr>
        <w:t>营利性和非营利性婴幼儿照护服务机构法人的注册登记。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总工会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负责鼓励和推动各用人单位为职工提供福利性婴幼儿照护服务。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团区委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负责针对青年开展婴幼儿照护相关的宣传教育。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妇联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负责为家庭提供科学育儿服务的宣传指导服务。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Style w:val="6"/>
          <w:rFonts w:hint="eastAsia" w:ascii="楷体_GB2312" w:hAnsi="仿宋" w:eastAsia="楷体_GB2312" w:cs="仿宋"/>
          <w:sz w:val="32"/>
          <w:szCs w:val="32"/>
          <w:lang w:eastAsia="zh-CN"/>
        </w:rPr>
        <w:t>区</w:t>
      </w:r>
      <w:r>
        <w:rPr>
          <w:rStyle w:val="6"/>
          <w:rFonts w:hint="eastAsia" w:ascii="楷体_GB2312" w:hAnsi="仿宋" w:eastAsia="楷体_GB2312" w:cs="仿宋"/>
          <w:sz w:val="32"/>
          <w:szCs w:val="32"/>
        </w:rPr>
        <w:t>计划生育协会</w:t>
      </w:r>
      <w:r>
        <w:rPr>
          <w:rStyle w:val="6"/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负责参与婴幼儿照护服务的宣传教育和社会监督。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0360"/>
    <w:rsid w:val="044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widowControl/>
      <w:spacing w:before="100" w:beforeAutospacing="1" w:after="100" w:afterAutospacing="1"/>
      <w:ind w:left="420" w:leftChars="200"/>
      <w:textAlignment w:val="baseline"/>
    </w:pPr>
    <w:rPr>
      <w:rFonts w:ascii="Calibri" w:hAnsi="Calibri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Char Char Char Char"/>
    <w:basedOn w:val="1"/>
    <w:qFormat/>
    <w:uiPriority w:val="0"/>
    <w:pPr>
      <w:tabs>
        <w:tab w:val="right" w:leader="middleDot" w:pos="360"/>
      </w:tabs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2021-12-20T00:52:00Z</dcterms:created>
  <dc:creator>霞光飞扬</dc:creator>
  <cp:lastModifiedBy>霞光飞扬</cp:lastModifiedBy>
  <dcterms:modified xsi:type="dcterms:W3CDTF">2021-12-20T00:52:53Z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0AB59B888C1649748C4B929E1AB3F0DB</vt:lpwstr>
  </property>
</Properties>
</file>