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579" w:rsidRDefault="00000000"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2</w:t>
      </w:r>
    </w:p>
    <w:tbl>
      <w:tblPr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901"/>
        <w:gridCol w:w="5393"/>
        <w:gridCol w:w="1814"/>
        <w:gridCol w:w="1099"/>
        <w:gridCol w:w="864"/>
      </w:tblGrid>
      <w:tr w:rsidR="00C72579">
        <w:trPr>
          <w:trHeight w:val="860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晋城市消防救援支队202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年</w:t>
            </w:r>
            <w:r w:rsidR="00B61391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4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月“双随机、一公开”抽查计划公示</w:t>
            </w:r>
          </w:p>
        </w:tc>
      </w:tr>
      <w:tr w:rsidR="00C72579">
        <w:trPr>
          <w:trHeight w:val="64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晋城市城区凯利华后勤管理中心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晋城市城区黄华街B区凯利华附楼2楼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晋城市真爱年华娱乐城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山西省晋城市景西路1089号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晋城市吉利新能源有限公司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泽州县南村镇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晋城市城区糖心童梦亲子餐厅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晋城市城区泽州路434号（原国美电器楼下）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晋城市城区东关社区幼儿园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晋城市城区泽州北路3021号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兴业银行股份有限公司晋城支行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晋城市城区黄华街855号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晋城市城区王晓霞佳华小超市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山西省晋城市城区晋城市城区书院街555号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晋城市城区拉法理疗养生店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山西省晋城市城区晋韩路季季鲜市场二楼4号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泽州县第一中学校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南村镇杨洼村育才街1号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中国农业银行股份有限公司晋城凤城支行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山西省晋城市泽州路2633号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晋城市城区罗马假日量贩式歌城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晋城市城区泰森商贸区3号楼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晋城市金奥斯卡影院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晋城市城区景西路金太阳五楼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泽州县南村香美餐馆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山西省泽州县南村镇裴圪塔村文明苑小区南面102B号商铺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山西盛华房地产开发有限公司（君逸花园）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晋城市城区泽州路凤苑小区口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晋城市城区菊缘美容养生馆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山西省晋城市城区晋城市城区景西路菩陀旺世小区2号楼3单元904室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晋城市城区拓展环卫清扫有限公司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山西省晋城市城区山西省晋城市城区景西路太景小区3单元1101室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晋城市农村商业银行股份有限公司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晋城市城区黄华街1160号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晋城市爱客思快捷酒店有限公司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晋城市城区新市西街与景西路交汇处金太阳八楼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中国移动通信集团山西有限公司晋城分公司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晋城市黄华街66号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晋城市山晋鑫加油站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B61391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B61391">
              <w:rPr>
                <w:rStyle w:val="font61"/>
                <w:rFonts w:hint="eastAsia"/>
              </w:rPr>
              <w:t>晋城市城区西上庄乡道头村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B61391">
              <w:rPr>
                <w:rStyle w:val="font61"/>
                <w:rFonts w:hint="eastAsia"/>
              </w:rPr>
              <w:t>晋城市农村商业银行股份有限公司西谢匠支行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B61391">
              <w:rPr>
                <w:rStyle w:val="font61"/>
                <w:rFonts w:hint="eastAsia"/>
              </w:rPr>
              <w:t>晋城市城区新市东街热力公司家属楼南侧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B61391">
              <w:rPr>
                <w:rStyle w:val="font61"/>
                <w:rFonts w:hint="eastAsia"/>
              </w:rPr>
              <w:t>泽州公园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B61391">
              <w:rPr>
                <w:rStyle w:val="font61"/>
                <w:rFonts w:hint="eastAsia"/>
              </w:rPr>
              <w:t>泽州公园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B61391">
              <w:rPr>
                <w:rStyle w:val="font61"/>
                <w:rFonts w:hint="eastAsia"/>
              </w:rPr>
              <w:t>晋城市凯拾壹文化传媒有限公司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B61391">
              <w:rPr>
                <w:rStyle w:val="font61"/>
                <w:rFonts w:hint="eastAsia"/>
              </w:rPr>
              <w:t>晋城市城区凤城路518号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凤鸣高层公寓（晋城市城建物业管理总公司）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晋城市城区文博路与文昌街交叉口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晋城市第二人民医院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晋城市城区新市西街629号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晋城市卓航商贸有限公司如家酒店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晋城市城区泽州路2276号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晋城市口福豪餐饮有限公司格林豪泰酒店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晋城市建设北路瑞丰大厦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晋城市世界风情娱乐会所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山西省晋城市城区文昌西街凤展时光里五层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晋城市星光家园时代灯饰有限公司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晋城市城区西环路3385号豪德光彩贸易广场21栋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山西晋城城区凤展购物中心屈臣氏凤展店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老凤展一层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晋城市凤鸣幼儿园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晋城市城区文昌东街785号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晋城市厚德物业管理有限公司（金太阳小区）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Style w:val="font61"/>
                <w:rFonts w:hint="eastAsia"/>
              </w:rPr>
            </w:pPr>
            <w:r w:rsidRPr="00D374FD">
              <w:rPr>
                <w:rStyle w:val="font61"/>
                <w:rFonts w:hint="eastAsia"/>
              </w:rPr>
              <w:t>山西省晋城市城区新市西街与景西路交叉处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</w:tbl>
    <w:p w:rsidR="00C72579" w:rsidRDefault="00C72579">
      <w:pPr>
        <w:rPr>
          <w:rFonts w:eastAsia="方正仿宋_GBK"/>
          <w:sz w:val="21"/>
          <w:szCs w:val="21"/>
        </w:rPr>
      </w:pPr>
    </w:p>
    <w:sectPr w:rsidR="00C725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D46" w:rsidRDefault="00C72D46" w:rsidP="00B61391">
      <w:r>
        <w:separator/>
      </w:r>
    </w:p>
  </w:endnote>
  <w:endnote w:type="continuationSeparator" w:id="0">
    <w:p w:rsidR="00C72D46" w:rsidRDefault="00C72D46" w:rsidP="00B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D46" w:rsidRDefault="00C72D46" w:rsidP="00B61391">
      <w:r>
        <w:separator/>
      </w:r>
    </w:p>
  </w:footnote>
  <w:footnote w:type="continuationSeparator" w:id="0">
    <w:p w:rsidR="00C72D46" w:rsidRDefault="00C72D46" w:rsidP="00B6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C72579"/>
    <w:rsid w:val="000913C8"/>
    <w:rsid w:val="000B527A"/>
    <w:rsid w:val="001A151F"/>
    <w:rsid w:val="00B61391"/>
    <w:rsid w:val="00C72579"/>
    <w:rsid w:val="00C72D46"/>
    <w:rsid w:val="00D374FD"/>
    <w:rsid w:val="039A0D03"/>
    <w:rsid w:val="11F91737"/>
    <w:rsid w:val="13236886"/>
    <w:rsid w:val="186D47CE"/>
    <w:rsid w:val="28E24566"/>
    <w:rsid w:val="2BF24E58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DE98A"/>
  <w15:docId w15:val="{B503E366-8C9C-4C09-8F9D-0D8AAD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Helvetica" w:eastAsia="Helvetica" w:hAnsi="Helvetica" w:cs="Helvetica" w:hint="default"/>
      <w:color w:val="515A6E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15A6E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B613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139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B6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139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cqxf</cp:lastModifiedBy>
  <cp:revision>4</cp:revision>
  <dcterms:created xsi:type="dcterms:W3CDTF">2023-01-31T09:01:00Z</dcterms:created>
  <dcterms:modified xsi:type="dcterms:W3CDTF">2023-03-31T06:43:00Z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792B780BA8554FE097CEDAE54C5AA83B</vt:lpwstr>
  </property>
</Properties>
</file>