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2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饼干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楷体" w:hAnsi="楷体" w:eastAsia="楷体" w:cs="华文楷体"/>
          <w:bCs/>
          <w:sz w:val="32"/>
          <w:szCs w:val="32"/>
        </w:rPr>
      </w:pPr>
      <w:r>
        <w:rPr>
          <w:rFonts w:hint="eastAsia" w:ascii="楷体" w:hAnsi="楷体" w:eastAsia="楷体" w:cs="华文楷体"/>
          <w:bCs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抽检依据GB 7100-2015、GB 2760-2014等标准及产品明示标准和指标的要求。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楷体" w:hAnsi="楷体" w:eastAsia="楷体" w:cs="华文楷体"/>
          <w:bCs/>
          <w:sz w:val="32"/>
          <w:szCs w:val="32"/>
        </w:rPr>
      </w:pPr>
      <w:r>
        <w:rPr>
          <w:rFonts w:hint="eastAsia" w:ascii="楷体" w:hAnsi="楷体" w:eastAsia="楷体" w:cs="华文楷体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饼干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" w:hAnsi="仿宋" w:eastAsia="仿宋" w:cs="Times New Roman"/>
          <w:sz w:val="32"/>
          <w:szCs w:val="32"/>
          <w:lang w:val="en-US" w:eastAsia="zh-CN" w:bidi="ar"/>
        </w:rPr>
        <w:t>酸价(以脂肪计)(KOH)、过氧化值(以脂肪计)、苯甲酸及其钠盐(以苯甲酸计)、山梨酸及其钾盐(以山梨酸计)、铝的残留量(干样品，以Al计)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楷体" w:hAnsi="楷体" w:eastAsia="楷体" w:cs="华文楷体"/>
          <w:bCs/>
          <w:sz w:val="32"/>
          <w:szCs w:val="32"/>
        </w:rPr>
      </w:pPr>
      <w:r>
        <w:rPr>
          <w:rFonts w:hint="eastAsia" w:ascii="楷体" w:hAnsi="楷体" w:eastAsia="楷体" w:cs="华文楷体"/>
          <w:bCs/>
          <w:sz w:val="32"/>
          <w:szCs w:val="32"/>
        </w:rPr>
        <w:t>（一）抽检依据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抽检依据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食品整治办[2008]3号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GB 2760-2014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等标准及产品明示标准和指标的要求。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楷体" w:hAnsi="楷体" w:eastAsia="楷体" w:cs="华文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华文楷体"/>
          <w:b w:val="0"/>
          <w:bCs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餐饮食品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" w:hAnsi="仿宋" w:eastAsia="仿宋" w:cs="Times New Roman"/>
          <w:sz w:val="32"/>
          <w:szCs w:val="32"/>
          <w:lang w:val="en-US" w:eastAsia="zh-CN" w:bidi="ar"/>
        </w:rPr>
        <w:t>罂粟碱、苯甲酸及其钠盐(以苯甲酸计)、山梨酸及其钾盐(以山梨酸计)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楷体" w:hAnsi="楷体" w:eastAsia="楷体" w:cs="华文楷体"/>
          <w:bCs/>
          <w:sz w:val="32"/>
          <w:szCs w:val="32"/>
        </w:rPr>
      </w:pPr>
      <w:r>
        <w:rPr>
          <w:rFonts w:hint="eastAsia" w:ascii="楷体" w:hAnsi="楷体" w:eastAsia="楷体" w:cs="华文楷体"/>
          <w:bCs/>
          <w:sz w:val="32"/>
          <w:szCs w:val="32"/>
        </w:rPr>
        <w:t>（一）抽检依据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抽检依据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GB 2760-2014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、GB 7099-2015等标准及产品明示标准和指标的要求。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楷体" w:hAnsi="楷体" w:eastAsia="楷体" w:cs="华文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华文楷体"/>
          <w:b w:val="0"/>
          <w:bCs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糕点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" w:hAnsi="仿宋" w:eastAsia="仿宋" w:cs="Times New Roman"/>
          <w:sz w:val="32"/>
          <w:szCs w:val="32"/>
          <w:lang w:val="en-US" w:eastAsia="zh-CN" w:bidi="ar"/>
        </w:rPr>
        <w:t>酸价(以脂肪计)(KOH)、过氧化值(以脂肪计)、铝的残留量(干样品，以Al计)、苯甲酸及其钠盐(以苯甲酸计)、山梨酸及其钾盐(以山梨酸计)、糖精钠(以糖精计)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楷体" w:hAnsi="楷体" w:eastAsia="楷体" w:cs="华文楷体"/>
          <w:bCs/>
          <w:sz w:val="32"/>
          <w:szCs w:val="32"/>
        </w:rPr>
      </w:pPr>
      <w:r>
        <w:rPr>
          <w:rFonts w:hint="eastAsia" w:ascii="楷体" w:hAnsi="楷体" w:eastAsia="楷体" w:cs="华文楷体"/>
          <w:bCs/>
          <w:sz w:val="32"/>
          <w:szCs w:val="32"/>
        </w:rPr>
        <w:t>（一）抽检依据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抽检依据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GB 25190-2010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、GB 19302-2010、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卫生部、工业和信息化部、农业部、工商总局、质检总局公告2011年第10号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等标准及产品明示标准和指标的要求。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楷体" w:hAnsi="楷体" w:eastAsia="楷体" w:cs="华文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华文楷体"/>
          <w:b w:val="0"/>
          <w:bCs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乳制品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" w:hAnsi="仿宋" w:eastAsia="仿宋" w:cs="Times New Roman"/>
          <w:sz w:val="32"/>
          <w:szCs w:val="32"/>
          <w:lang w:val="en-US" w:eastAsia="zh-CN" w:bidi="ar"/>
        </w:rPr>
        <w:t>蛋白质、非脂乳固体、酸度、三聚氰胺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薯类和膨化食品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楷体" w:hAnsi="楷体" w:eastAsia="楷体" w:cs="华文楷体"/>
          <w:bCs/>
          <w:sz w:val="32"/>
          <w:szCs w:val="32"/>
        </w:rPr>
      </w:pPr>
      <w:r>
        <w:rPr>
          <w:rFonts w:hint="eastAsia" w:ascii="楷体" w:hAnsi="楷体" w:eastAsia="楷体" w:cs="华文楷体"/>
          <w:bCs/>
          <w:sz w:val="32"/>
          <w:szCs w:val="32"/>
        </w:rPr>
        <w:t>（一）抽检依据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抽检依据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GB 17401-2014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GB 2760-2014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等标准及产品明示标准和指标的要求。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楷体" w:hAnsi="楷体" w:eastAsia="楷体" w:cs="华文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华文楷体"/>
          <w:b w:val="0"/>
          <w:bCs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薯类和膨化食品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" w:hAnsi="仿宋" w:eastAsia="仿宋" w:cs="Times New Roman"/>
          <w:sz w:val="32"/>
          <w:szCs w:val="32"/>
          <w:lang w:val="en-US" w:eastAsia="zh-CN" w:bidi="ar"/>
        </w:rPr>
        <w:t>酸价(以脂肪计)(KOH)、过氧化值(以脂肪计)、糖精钠(以糖精计)、苯甲酸及其钠盐(以苯甲酸计)、山梨酸及其钾盐(以山梨酸计)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center"/>
        <w:rPr>
          <w:rFonts w:hint="eastAsia" w:ascii="楷体" w:hAnsi="楷体" w:eastAsia="楷体" w:cs="华文楷体"/>
          <w:bCs/>
          <w:sz w:val="32"/>
          <w:szCs w:val="32"/>
        </w:rPr>
      </w:pPr>
      <w:r>
        <w:rPr>
          <w:rFonts w:hint="eastAsia" w:ascii="楷体" w:hAnsi="楷体" w:eastAsia="楷体" w:cs="华文楷体"/>
          <w:bCs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抽检依据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GB 2762-2017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GB 2760-2014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整顿办函[2011]1号、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GB 19295-2011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等标准及产品明示标准和指标的要求。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center"/>
        <w:rPr>
          <w:rFonts w:hint="eastAsia" w:ascii="楷体" w:hAnsi="楷体" w:eastAsia="楷体" w:cs="华文楷体"/>
          <w:bCs/>
          <w:sz w:val="32"/>
          <w:szCs w:val="32"/>
        </w:rPr>
      </w:pPr>
      <w:r>
        <w:rPr>
          <w:rFonts w:hint="eastAsia" w:ascii="楷体" w:hAnsi="楷体" w:eastAsia="楷体" w:cs="华文楷体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center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速冻食品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" w:hAnsi="仿宋" w:eastAsia="仿宋" w:cs="Times New Roman"/>
          <w:sz w:val="32"/>
          <w:szCs w:val="32"/>
          <w:lang w:val="en-US" w:eastAsia="zh-CN" w:bidi="ar"/>
        </w:rPr>
        <w:t>苯甲酸及其钠盐(以苯甲酸计)、山梨酸及其钾盐(以山梨酸计)、糖精钠(以糖精计)、铅(以Pb计)、过氧化值(以脂肪计)、铬(以Cr计)、氯霉素、胭脂红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楷体" w:hAnsi="楷体" w:eastAsia="楷体" w:cs="华文楷体"/>
          <w:bCs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华文楷体"/>
          <w:bCs/>
          <w:sz w:val="32"/>
          <w:szCs w:val="32"/>
        </w:rPr>
        <w:t>（一）抽检依据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抽检依据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GB 2760-2014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等标准及产品明示标准和指标的要求。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楷体" w:hAnsi="楷体" w:eastAsia="楷体" w:cs="华文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华文楷体"/>
          <w:b w:val="0"/>
          <w:bCs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 w:bidi="ar"/>
        </w:rPr>
        <w:t>调味品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" w:hAnsi="仿宋" w:eastAsia="仿宋" w:cs="Times New Roman"/>
          <w:sz w:val="32"/>
          <w:szCs w:val="32"/>
          <w:lang w:val="en-US" w:eastAsia="zh-CN" w:bidi="ar"/>
        </w:rPr>
        <w:t>苯甲酸及其钠盐(以苯甲酸计)、山梨酸及其钾盐(以山梨酸计)、脱氢乙酸及其钠盐(以脱氢乙酸计)、防腐剂混合使用时各自用量占其最大使用量的比例之和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81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461D21"/>
    <w:multiLevelType w:val="singleLevel"/>
    <w:tmpl w:val="EA461D2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E316152"/>
    <w:multiLevelType w:val="singleLevel"/>
    <w:tmpl w:val="1E31615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45B410F"/>
    <w:multiLevelType w:val="singleLevel"/>
    <w:tmpl w:val="245B410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E3DCD"/>
    <w:rsid w:val="064E3DCD"/>
    <w:rsid w:val="0EE61827"/>
    <w:rsid w:val="12F8275F"/>
    <w:rsid w:val="21E514DB"/>
    <w:rsid w:val="2E263330"/>
    <w:rsid w:val="35047D77"/>
    <w:rsid w:val="35AD78B2"/>
    <w:rsid w:val="3B7875D7"/>
    <w:rsid w:val="53F53933"/>
    <w:rsid w:val="61BE20EE"/>
    <w:rsid w:val="655B5DD1"/>
    <w:rsid w:val="6E91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360" w:lineRule="auto"/>
      <w:ind w:left="1080" w:leftChars="500" w:hanging="1080" w:hangingChars="500"/>
      <w:jc w:val="left"/>
      <w:textAlignment w:val="auto"/>
    </w:pPr>
    <w:rPr>
      <w:rFonts w:ascii="Cambria" w:hAnsi="Cambria"/>
      <w:color w:val="auto"/>
      <w:kern w:val="2"/>
      <w:sz w:val="24"/>
      <w:szCs w:val="24"/>
      <w:u w:val="none" w:color="auto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2020-09-03T02:30:00Z</dcterms:created>
  <dc:creator>Dolly</dc:creator>
  <cp:lastModifiedBy>Dolly</cp:lastModifiedBy>
  <dcterms:modified xsi:type="dcterms:W3CDTF">2020-11-18T08:16:57Z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